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A9448" w14:textId="25CA56D5" w:rsidR="00640B87" w:rsidRPr="00C07085" w:rsidRDefault="00640B87" w:rsidP="00640B8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Pr="000032DD">
        <w:rPr>
          <w:rFonts w:ascii="Times New Roman" w:hAnsi="Times New Roman" w:cs="Times New Roman"/>
          <w:b/>
          <w:sz w:val="24"/>
          <w:szCs w:val="24"/>
        </w:rPr>
        <w:t>Nº 00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032DD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29073BDD" w14:textId="77777777" w:rsidR="00640B87" w:rsidRDefault="00640B87" w:rsidP="00640B87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DE,</w:t>
      </w:r>
      <w:r w:rsidRPr="00455E54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06 </w:t>
      </w:r>
      <w:r w:rsidRPr="00455E54">
        <w:rPr>
          <w:rFonts w:ascii="Times New Roman" w:eastAsia="Arial Unicode MS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FEVEREIRO </w:t>
      </w:r>
      <w:r w:rsidRPr="00455E54">
        <w:rPr>
          <w:rFonts w:ascii="Times New Roman" w:eastAsia="Arial Unicode MS" w:hAnsi="Times New Roman" w:cs="Times New Roman"/>
          <w:b/>
          <w:sz w:val="24"/>
          <w:szCs w:val="24"/>
        </w:rPr>
        <w:t>DE 202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5.</w:t>
      </w:r>
    </w:p>
    <w:p w14:paraId="4C4D84BE" w14:textId="77777777" w:rsidR="004F328B" w:rsidRPr="00924A50" w:rsidRDefault="004F328B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B156C" w14:textId="23A1B529" w:rsidR="004F328B" w:rsidRPr="00640B87" w:rsidRDefault="00640B87" w:rsidP="00640B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0B87">
        <w:rPr>
          <w:rFonts w:ascii="Times New Roman" w:hAnsi="Times New Roman" w:cs="Times New Roman"/>
          <w:b/>
          <w:bCs/>
          <w:sz w:val="24"/>
          <w:szCs w:val="24"/>
        </w:rPr>
        <w:t xml:space="preserve">REGULAMENTA NO ÂMBITO DO MUNICÍPIO DE BONITO DE SANTA FÉ – PB, O PAGAMENTO DE INCENTIVO FINANCEIRO AOS PROFISSIONAIS DE SAÚDE BUCAL DA ATENÇÃO PRIMÁRIA, ATRAVÉS DE REAJUSTES NOS VALORES MENSAIS INSTITUÍDOS PELA PORTARIA GM/MS Nº 1924, DE 17 DE NOVEMBRO DE 2023, NA FORMA ESPECIFICADA E DA OUTRAS PROVIDÊNCIAS. </w:t>
      </w:r>
    </w:p>
    <w:p w14:paraId="0863877B" w14:textId="7644D0D2" w:rsidR="004F328B" w:rsidRPr="00924A50" w:rsidRDefault="00D90BDB" w:rsidP="00924A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A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CB65D9" w14:textId="060EFF44" w:rsidR="004F328B" w:rsidRDefault="004F328B" w:rsidP="00924A5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A50">
        <w:rPr>
          <w:rFonts w:ascii="Times New Roman" w:hAnsi="Times New Roman" w:cs="Times New Roman"/>
          <w:b/>
          <w:bCs/>
          <w:sz w:val="24"/>
          <w:szCs w:val="24"/>
        </w:rPr>
        <w:t>O Prefeito Constitucional do Município de Bonito de Santa Fé – Estado da Paraíba</w:t>
      </w:r>
      <w:r w:rsidRPr="00924A50">
        <w:rPr>
          <w:rFonts w:ascii="Times New Roman" w:hAnsi="Times New Roman" w:cs="Times New Roman"/>
          <w:bCs/>
          <w:sz w:val="24"/>
          <w:szCs w:val="24"/>
        </w:rPr>
        <w:t>, no uso das atribuições que lhe são conferidas por Lei, encaminha para a apreciação do Poder Legislativo Municipal o seguinte Projeto de Lei.</w:t>
      </w:r>
    </w:p>
    <w:p w14:paraId="510768F0" w14:textId="77777777" w:rsidR="00640B87" w:rsidRPr="00924A50" w:rsidRDefault="00640B87" w:rsidP="00924A5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F6313A" w14:textId="056DF2D5" w:rsidR="004F328B" w:rsidRPr="00924A50" w:rsidRDefault="00FE1A5C" w:rsidP="00640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A50">
        <w:rPr>
          <w:rFonts w:ascii="Times New Roman" w:hAnsi="Times New Roman" w:cs="Times New Roman"/>
          <w:b/>
          <w:bCs/>
          <w:sz w:val="24"/>
          <w:szCs w:val="24"/>
        </w:rPr>
        <w:t>Art. 1º -</w:t>
      </w:r>
      <w:r w:rsidRPr="00924A50">
        <w:rPr>
          <w:rFonts w:ascii="Times New Roman" w:hAnsi="Times New Roman" w:cs="Times New Roman"/>
          <w:sz w:val="24"/>
          <w:szCs w:val="24"/>
        </w:rPr>
        <w:t xml:space="preserve"> Esta Lei regulamenta, no âmbito do Município de Bonito de Santa Fé, o repasse de reajuste de valores dos incentivos financeiros de custeio Mensal aos profissionais da Saúde Bucal na Atenção Primária à Saúde, repassado pela Portaria GM/MS nº 1924, de 17 de novembro de 2023. </w:t>
      </w:r>
    </w:p>
    <w:p w14:paraId="19A58AC6" w14:textId="77777777" w:rsidR="00FE1A5C" w:rsidRPr="00924A50" w:rsidRDefault="00FE1A5C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BA2C6" w14:textId="513DDA69" w:rsidR="00FE1A5C" w:rsidRPr="00924A50" w:rsidRDefault="00FE1A5C" w:rsidP="00640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A50">
        <w:rPr>
          <w:rFonts w:ascii="Times New Roman" w:hAnsi="Times New Roman" w:cs="Times New Roman"/>
          <w:sz w:val="24"/>
          <w:szCs w:val="24"/>
        </w:rPr>
        <w:t xml:space="preserve">Parágrafo único – Fica o Município de Bonito de Santa Fé pactuado no que se refere ao escopo da Portaria mencionada no caput deste artigo. </w:t>
      </w:r>
    </w:p>
    <w:p w14:paraId="4FCF96B4" w14:textId="77777777" w:rsidR="00FE1A5C" w:rsidRPr="00924A50" w:rsidRDefault="00FE1A5C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2949C" w14:textId="240E1DB0" w:rsidR="00FE1A5C" w:rsidRPr="00924A50" w:rsidRDefault="00FE1A5C" w:rsidP="00640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A50">
        <w:rPr>
          <w:rFonts w:ascii="Times New Roman" w:hAnsi="Times New Roman" w:cs="Times New Roman"/>
          <w:b/>
          <w:bCs/>
          <w:sz w:val="24"/>
          <w:szCs w:val="24"/>
        </w:rPr>
        <w:t>Art. 2º-</w:t>
      </w:r>
      <w:r w:rsidRPr="00924A50">
        <w:rPr>
          <w:rFonts w:ascii="Times New Roman" w:hAnsi="Times New Roman" w:cs="Times New Roman"/>
          <w:sz w:val="24"/>
          <w:szCs w:val="24"/>
        </w:rPr>
        <w:t xml:space="preserve"> Fica ajustado, que no âmbito deste Município, será repassado o reajuste como forma de incentivo aos profissionais que compõem as Equipes da Saúde Bucal na Atenção Primária à Saúde, em específico aos profissionais Odontólogos e </w:t>
      </w:r>
      <w:r w:rsidR="00CC1810" w:rsidRPr="00924A50">
        <w:rPr>
          <w:rFonts w:ascii="Times New Roman" w:hAnsi="Times New Roman" w:cs="Times New Roman"/>
          <w:sz w:val="24"/>
          <w:szCs w:val="24"/>
        </w:rPr>
        <w:t>Técnicos</w:t>
      </w:r>
      <w:r w:rsidRPr="00924A50">
        <w:rPr>
          <w:rFonts w:ascii="Times New Roman" w:hAnsi="Times New Roman" w:cs="Times New Roman"/>
          <w:sz w:val="24"/>
          <w:szCs w:val="24"/>
        </w:rPr>
        <w:t xml:space="preserve"> em Saúde Bucal, com recursos advindos dos incentivos financeiros de custeio mensal da Portaria nº 1924, de 17 de novembro de 2023, que reajustou os valore</w:t>
      </w:r>
      <w:r w:rsidR="00BB43FD">
        <w:rPr>
          <w:rFonts w:ascii="Times New Roman" w:hAnsi="Times New Roman" w:cs="Times New Roman"/>
          <w:sz w:val="24"/>
          <w:szCs w:val="24"/>
        </w:rPr>
        <w:t>s das equipes de saúde Bucal – E</w:t>
      </w:r>
      <w:r w:rsidRPr="00924A50">
        <w:rPr>
          <w:rFonts w:ascii="Times New Roman" w:hAnsi="Times New Roman" w:cs="Times New Roman"/>
          <w:sz w:val="24"/>
          <w:szCs w:val="24"/>
        </w:rPr>
        <w:t xml:space="preserve">SB. </w:t>
      </w:r>
    </w:p>
    <w:p w14:paraId="20E51F0F" w14:textId="77777777" w:rsidR="00FE1A5C" w:rsidRPr="00924A50" w:rsidRDefault="00FE1A5C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26F89" w14:textId="7CCA7891" w:rsidR="00FE1A5C" w:rsidRPr="00924A50" w:rsidRDefault="00FE1A5C" w:rsidP="00640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A50">
        <w:rPr>
          <w:rFonts w:ascii="Times New Roman" w:hAnsi="Times New Roman" w:cs="Times New Roman"/>
          <w:b/>
          <w:bCs/>
          <w:sz w:val="24"/>
          <w:szCs w:val="24"/>
        </w:rPr>
        <w:t>Art. 3º -</w:t>
      </w:r>
      <w:r w:rsidRPr="00924A50">
        <w:rPr>
          <w:rFonts w:ascii="Times New Roman" w:hAnsi="Times New Roman" w:cs="Times New Roman"/>
          <w:sz w:val="24"/>
          <w:szCs w:val="24"/>
        </w:rPr>
        <w:t xml:space="preserve"> Desta forma, o repasse será feito </w:t>
      </w:r>
      <w:r w:rsidR="00CC1810" w:rsidRPr="00924A50">
        <w:rPr>
          <w:rFonts w:ascii="Times New Roman" w:hAnsi="Times New Roman" w:cs="Times New Roman"/>
          <w:sz w:val="24"/>
          <w:szCs w:val="24"/>
        </w:rPr>
        <w:t xml:space="preserve">de acordo com os cálculos em anexo a esta Lei, levando-se em consideração a categoria profissional. </w:t>
      </w:r>
    </w:p>
    <w:p w14:paraId="1B7F98EB" w14:textId="77777777" w:rsidR="00CC1810" w:rsidRPr="00924A50" w:rsidRDefault="00CC1810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96169" w14:textId="2B90D219" w:rsidR="00FE1A5C" w:rsidRPr="00924A50" w:rsidRDefault="00144F59" w:rsidP="00640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A50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924A50">
        <w:rPr>
          <w:rFonts w:ascii="Times New Roman" w:hAnsi="Times New Roman" w:cs="Times New Roman"/>
          <w:sz w:val="24"/>
          <w:szCs w:val="24"/>
        </w:rPr>
        <w:t xml:space="preserve"> - O repasse deste incentivo está estritamente condicionado aos recursos recebidos por meio da Portaria GM/MS nº 1924, de 17 de novembro de 2023. Dessa forma, o pagamento será devido e realizado apenas enquanto houver a continuidade do referido repasse. Caso a portaria seja revogada ou os valores sejam alterados, o repasse será automaticamente extinto.</w:t>
      </w:r>
    </w:p>
    <w:p w14:paraId="70162617" w14:textId="6C90AD73" w:rsidR="007F0662" w:rsidRPr="00924A50" w:rsidRDefault="007F0662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097E7" w14:textId="7A7065F8" w:rsidR="007F0662" w:rsidRPr="00924A50" w:rsidRDefault="007F0662" w:rsidP="00640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A50">
        <w:rPr>
          <w:rFonts w:ascii="Times New Roman" w:hAnsi="Times New Roman" w:cs="Times New Roman"/>
          <w:sz w:val="24"/>
          <w:szCs w:val="24"/>
        </w:rPr>
        <w:t xml:space="preserve">Parágrafo único: Enquanto perdurar o repasse da Portaria, o pagamento de tais profissionais será efetuado da seguinte maneira: </w:t>
      </w:r>
    </w:p>
    <w:p w14:paraId="7AC810FB" w14:textId="77777777" w:rsidR="00692DEC" w:rsidRPr="00924A50" w:rsidRDefault="00692DEC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7019CE8" w14:textId="77777777" w:rsidR="007F0662" w:rsidRPr="00924A50" w:rsidRDefault="007F0662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43"/>
        <w:gridCol w:w="1694"/>
        <w:gridCol w:w="2006"/>
        <w:gridCol w:w="2084"/>
        <w:gridCol w:w="1834"/>
      </w:tblGrid>
      <w:tr w:rsidR="002476A7" w:rsidRPr="00924A50" w14:paraId="3725BFD2" w14:textId="3310867D" w:rsidTr="002476A7">
        <w:tc>
          <w:tcPr>
            <w:tcW w:w="796" w:type="pct"/>
          </w:tcPr>
          <w:p w14:paraId="5FA1E7DF" w14:textId="77777777" w:rsidR="00692DEC" w:rsidRPr="00924A50" w:rsidRDefault="00692DEC" w:rsidP="00247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CARGO</w:t>
            </w:r>
          </w:p>
          <w:p w14:paraId="10E678F7" w14:textId="4D423F40" w:rsidR="00692DEC" w:rsidRPr="00924A50" w:rsidRDefault="00692DEC" w:rsidP="00247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14:paraId="74BB495C" w14:textId="61494055" w:rsidR="00692DEC" w:rsidRPr="00924A50" w:rsidRDefault="00692DEC" w:rsidP="00247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JORNADA DE TRABALHO 40(HORAS)40</w:t>
            </w:r>
          </w:p>
        </w:tc>
        <w:tc>
          <w:tcPr>
            <w:tcW w:w="1107" w:type="pct"/>
          </w:tcPr>
          <w:p w14:paraId="4FFA4003" w14:textId="09CE2ADB" w:rsidR="00692DEC" w:rsidRPr="00924A50" w:rsidRDefault="00692DEC" w:rsidP="00247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VENCIMENTOS R$</w:t>
            </w:r>
          </w:p>
        </w:tc>
        <w:tc>
          <w:tcPr>
            <w:tcW w:w="1305" w:type="pct"/>
          </w:tcPr>
          <w:p w14:paraId="4E769B04" w14:textId="41E7A335" w:rsidR="00692DEC" w:rsidRPr="00924A50" w:rsidRDefault="00692DEC" w:rsidP="00247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PERCENTUAL DE GRATIFICAÇÃO PSF</w:t>
            </w:r>
          </w:p>
        </w:tc>
        <w:tc>
          <w:tcPr>
            <w:tcW w:w="857" w:type="pct"/>
          </w:tcPr>
          <w:p w14:paraId="1C044413" w14:textId="08228EC5" w:rsidR="00692DEC" w:rsidRPr="00924A50" w:rsidRDefault="00692DEC" w:rsidP="00247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VECIMENTOS ATUALIZADO R$</w:t>
            </w:r>
          </w:p>
        </w:tc>
      </w:tr>
      <w:tr w:rsidR="002476A7" w:rsidRPr="00924A50" w14:paraId="6ACB4886" w14:textId="6AB45E7F" w:rsidTr="002476A7">
        <w:tc>
          <w:tcPr>
            <w:tcW w:w="796" w:type="pct"/>
          </w:tcPr>
          <w:p w14:paraId="3E3CAD30" w14:textId="38BEDD23" w:rsidR="00692DEC" w:rsidRPr="00924A50" w:rsidRDefault="00692DEC" w:rsidP="0092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sz w:val="24"/>
                <w:szCs w:val="24"/>
              </w:rPr>
              <w:t>Técnico de Saúde Bucal</w:t>
            </w:r>
          </w:p>
        </w:tc>
        <w:tc>
          <w:tcPr>
            <w:tcW w:w="935" w:type="pct"/>
          </w:tcPr>
          <w:p w14:paraId="38CCD25F" w14:textId="5487ACF8" w:rsidR="00692DEC" w:rsidRPr="00924A50" w:rsidRDefault="00692DEC" w:rsidP="00872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sz w:val="24"/>
                <w:szCs w:val="24"/>
              </w:rPr>
              <w:t>40 horas</w:t>
            </w:r>
          </w:p>
        </w:tc>
        <w:tc>
          <w:tcPr>
            <w:tcW w:w="1107" w:type="pct"/>
          </w:tcPr>
          <w:p w14:paraId="24AF4860" w14:textId="79766A76" w:rsidR="00692DEC" w:rsidRPr="00924A50" w:rsidRDefault="00692DEC" w:rsidP="00872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sz w:val="24"/>
                <w:szCs w:val="24"/>
              </w:rPr>
              <w:t>1.512,00</w:t>
            </w:r>
          </w:p>
        </w:tc>
        <w:tc>
          <w:tcPr>
            <w:tcW w:w="1305" w:type="pct"/>
          </w:tcPr>
          <w:p w14:paraId="737857C0" w14:textId="0E364C55" w:rsidR="00692DEC" w:rsidRPr="00924A50" w:rsidRDefault="00107004" w:rsidP="00872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2DEC" w:rsidRPr="00924A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7" w:type="pct"/>
          </w:tcPr>
          <w:p w14:paraId="249A26EC" w14:textId="2129FFDB" w:rsidR="00692DEC" w:rsidRPr="00924A50" w:rsidRDefault="002B0416" w:rsidP="00872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sz w:val="24"/>
                <w:szCs w:val="24"/>
              </w:rPr>
              <w:t>1.814,40</w:t>
            </w:r>
          </w:p>
        </w:tc>
      </w:tr>
      <w:tr w:rsidR="002476A7" w:rsidRPr="00924A50" w14:paraId="4863F1F8" w14:textId="48D3FE15" w:rsidTr="002476A7">
        <w:tc>
          <w:tcPr>
            <w:tcW w:w="796" w:type="pct"/>
          </w:tcPr>
          <w:p w14:paraId="13AA2C8D" w14:textId="620304F4" w:rsidR="00692DEC" w:rsidRPr="00924A50" w:rsidRDefault="00692DEC" w:rsidP="0092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sz w:val="24"/>
                <w:szCs w:val="24"/>
              </w:rPr>
              <w:t xml:space="preserve">Odontólogos </w:t>
            </w:r>
          </w:p>
        </w:tc>
        <w:tc>
          <w:tcPr>
            <w:tcW w:w="935" w:type="pct"/>
          </w:tcPr>
          <w:p w14:paraId="027BD80C" w14:textId="4035B0B7" w:rsidR="00692DEC" w:rsidRPr="00924A50" w:rsidRDefault="00692DEC" w:rsidP="00872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sz w:val="24"/>
                <w:szCs w:val="24"/>
              </w:rPr>
              <w:t>40 horas</w:t>
            </w:r>
          </w:p>
        </w:tc>
        <w:tc>
          <w:tcPr>
            <w:tcW w:w="1107" w:type="pct"/>
          </w:tcPr>
          <w:p w14:paraId="641BE806" w14:textId="78F5847E" w:rsidR="00692DEC" w:rsidRPr="00924A50" w:rsidRDefault="00692DEC" w:rsidP="00872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sz w:val="24"/>
                <w:szCs w:val="24"/>
              </w:rPr>
              <w:t>1.512,00</w:t>
            </w:r>
          </w:p>
        </w:tc>
        <w:tc>
          <w:tcPr>
            <w:tcW w:w="1305" w:type="pct"/>
          </w:tcPr>
          <w:p w14:paraId="1DA119B5" w14:textId="3D1EC6D0" w:rsidR="00692DEC" w:rsidRPr="00924A50" w:rsidRDefault="00692DEC" w:rsidP="00872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857" w:type="pct"/>
          </w:tcPr>
          <w:p w14:paraId="07C73703" w14:textId="0B457600" w:rsidR="00692DEC" w:rsidRPr="00924A50" w:rsidRDefault="00692DEC" w:rsidP="00872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sz w:val="24"/>
                <w:szCs w:val="24"/>
              </w:rPr>
              <w:t>2.570,40</w:t>
            </w:r>
          </w:p>
        </w:tc>
      </w:tr>
    </w:tbl>
    <w:p w14:paraId="7C8EB642" w14:textId="4F3B1BE5" w:rsidR="007F0662" w:rsidRPr="00924A50" w:rsidRDefault="007F0662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2D0DB3" w:rsidRPr="00924A50" w14:paraId="184DD26B" w14:textId="77777777" w:rsidTr="00872FA0">
        <w:trPr>
          <w:trHeight w:val="263"/>
        </w:trPr>
        <w:tc>
          <w:tcPr>
            <w:tcW w:w="5000" w:type="pct"/>
          </w:tcPr>
          <w:p w14:paraId="17E070A3" w14:textId="1BBA891E" w:rsidR="00CC1810" w:rsidRPr="00924A50" w:rsidRDefault="002D0DB3" w:rsidP="0092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A50">
              <w:rPr>
                <w:rFonts w:ascii="Times New Roman" w:hAnsi="Times New Roman" w:cs="Times New Roman"/>
                <w:sz w:val="24"/>
                <w:szCs w:val="24"/>
              </w:rPr>
              <w:t xml:space="preserve">+ Pagamento intitulado como incentivo </w:t>
            </w:r>
            <w:r w:rsidR="00CC1810" w:rsidRPr="00924A50">
              <w:rPr>
                <w:rFonts w:ascii="Times New Roman" w:hAnsi="Times New Roman" w:cs="Times New Roman"/>
                <w:sz w:val="24"/>
                <w:szCs w:val="24"/>
              </w:rPr>
              <w:t xml:space="preserve">no valor de: </w:t>
            </w:r>
          </w:p>
        </w:tc>
      </w:tr>
      <w:tr w:rsidR="00CC1810" w:rsidRPr="00924A50" w14:paraId="50D42FE3" w14:textId="77777777" w:rsidTr="00872FA0">
        <w:trPr>
          <w:trHeight w:val="851"/>
        </w:trPr>
        <w:tc>
          <w:tcPr>
            <w:tcW w:w="5000" w:type="pct"/>
          </w:tcPr>
          <w:p w14:paraId="213C0E08" w14:textId="77777777" w:rsidR="00CC1810" w:rsidRPr="00924A50" w:rsidRDefault="00CC1810" w:rsidP="0092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DE42B" w14:textId="77777777" w:rsidR="00CC1810" w:rsidRPr="00924A50" w:rsidRDefault="00CC1810" w:rsidP="0092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pPr w:leftFromText="141" w:rightFromText="141" w:vertAnchor="text" w:horzAnchor="margin" w:tblpY="-2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04"/>
              <w:gridCol w:w="2804"/>
            </w:tblGrid>
            <w:tr w:rsidR="00CC1810" w:rsidRPr="00924A50" w14:paraId="0F39A25E" w14:textId="77777777" w:rsidTr="00CC1810">
              <w:trPr>
                <w:trHeight w:val="36"/>
              </w:trPr>
              <w:tc>
                <w:tcPr>
                  <w:tcW w:w="2804" w:type="dxa"/>
                </w:tcPr>
                <w:p w14:paraId="17F31350" w14:textId="77777777" w:rsidR="00CC1810" w:rsidRPr="00924A50" w:rsidRDefault="00CC1810" w:rsidP="00924A5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4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Técnico de Saúde Bucal </w:t>
                  </w:r>
                </w:p>
              </w:tc>
              <w:tc>
                <w:tcPr>
                  <w:tcW w:w="2804" w:type="dxa"/>
                </w:tcPr>
                <w:p w14:paraId="6338A5B3" w14:textId="5CAE657A" w:rsidR="00CC1810" w:rsidRPr="00924A50" w:rsidRDefault="00CC1810" w:rsidP="00924A5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4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="002476A7" w:rsidRPr="00924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$ 385</w:t>
                  </w:r>
                  <w:r w:rsidR="002B0416" w:rsidRPr="00924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,60</w:t>
                  </w:r>
                </w:p>
              </w:tc>
            </w:tr>
            <w:tr w:rsidR="00CC1810" w:rsidRPr="00924A50" w14:paraId="717F8D19" w14:textId="77777777" w:rsidTr="00CC1810">
              <w:trPr>
                <w:trHeight w:val="34"/>
              </w:trPr>
              <w:tc>
                <w:tcPr>
                  <w:tcW w:w="2804" w:type="dxa"/>
                </w:tcPr>
                <w:p w14:paraId="31169790" w14:textId="77777777" w:rsidR="00CC1810" w:rsidRPr="00924A50" w:rsidRDefault="00CC1810" w:rsidP="00924A5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4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Odontólogos </w:t>
                  </w:r>
                </w:p>
              </w:tc>
              <w:tc>
                <w:tcPr>
                  <w:tcW w:w="2804" w:type="dxa"/>
                </w:tcPr>
                <w:p w14:paraId="4AC1379E" w14:textId="0AA9911D" w:rsidR="00CC1810" w:rsidRPr="00924A50" w:rsidRDefault="00CC1810" w:rsidP="00924A5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4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R$</w:t>
                  </w:r>
                  <w:r w:rsidR="00692DEC" w:rsidRPr="00924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1.619,60</w:t>
                  </w:r>
                </w:p>
              </w:tc>
            </w:tr>
          </w:tbl>
          <w:p w14:paraId="4554FD14" w14:textId="77777777" w:rsidR="00CC1810" w:rsidRPr="00924A50" w:rsidRDefault="00CC1810" w:rsidP="0092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4949" w14:textId="77777777" w:rsidR="00CC1810" w:rsidRPr="00924A50" w:rsidRDefault="00CC1810" w:rsidP="0092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E0639" w14:textId="1AB7CA81" w:rsidR="002D0DB3" w:rsidRPr="00924A50" w:rsidRDefault="002D0DB3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08997" w14:textId="0DD9C577" w:rsidR="00CC1810" w:rsidRPr="00924A50" w:rsidRDefault="00CC1810" w:rsidP="00A82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A50">
        <w:rPr>
          <w:rFonts w:ascii="Times New Roman" w:hAnsi="Times New Roman" w:cs="Times New Roman"/>
          <w:b/>
          <w:bCs/>
          <w:sz w:val="24"/>
          <w:szCs w:val="24"/>
        </w:rPr>
        <w:t>Art. 5º -</w:t>
      </w:r>
      <w:r w:rsidRPr="00924A50">
        <w:rPr>
          <w:rFonts w:ascii="Times New Roman" w:hAnsi="Times New Roman" w:cs="Times New Roman"/>
          <w:sz w:val="24"/>
          <w:szCs w:val="24"/>
        </w:rPr>
        <w:t xml:space="preserve"> Por se tratar de vantagem transitória, o valor ora repassado aos profissionais de saúde bucal, objeto desta Lei, NÃO se incorpora à remuneração para quais efeitos, não será configurado como rendimento tributável, não será computado para efeito de cálculo de outros adicionais ou vantagens e não constitui base de incidência de contribuição previdenciária. </w:t>
      </w:r>
    </w:p>
    <w:p w14:paraId="76368C71" w14:textId="77777777" w:rsidR="00C914B1" w:rsidRPr="00924A50" w:rsidRDefault="00C914B1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2BAB1" w14:textId="77777777" w:rsidR="00A828DD" w:rsidRDefault="00C914B1" w:rsidP="00A82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A50">
        <w:rPr>
          <w:rFonts w:ascii="Times New Roman" w:hAnsi="Times New Roman" w:cs="Times New Roman"/>
          <w:b/>
          <w:bCs/>
          <w:sz w:val="24"/>
          <w:szCs w:val="24"/>
        </w:rPr>
        <w:t>Art. 6º -</w:t>
      </w:r>
      <w:r w:rsidRPr="00924A50">
        <w:rPr>
          <w:rFonts w:ascii="Times New Roman" w:hAnsi="Times New Roman" w:cs="Times New Roman"/>
          <w:sz w:val="24"/>
          <w:szCs w:val="24"/>
        </w:rPr>
        <w:t xml:space="preserve"> Em caso de suspensão provisória do reajuste por parte do Ministério da Saúde, o Município suspenderá o pagamento também deste incentivo e só retomará o pagamento depois de efetuado repasse para este Ente. </w:t>
      </w:r>
    </w:p>
    <w:p w14:paraId="75097CFF" w14:textId="77777777" w:rsidR="00A828DD" w:rsidRDefault="00A828DD" w:rsidP="00A82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C9CCAF" w14:textId="77777777" w:rsidR="00A828DD" w:rsidRDefault="00C914B1" w:rsidP="00A82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A50">
        <w:rPr>
          <w:rFonts w:ascii="Times New Roman" w:hAnsi="Times New Roman" w:cs="Times New Roman"/>
          <w:b/>
          <w:bCs/>
          <w:sz w:val="24"/>
          <w:szCs w:val="24"/>
        </w:rPr>
        <w:t>Art. 7º -</w:t>
      </w:r>
      <w:r w:rsidRPr="00924A5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</w:t>
      </w:r>
      <w:r w:rsidR="00C6561C" w:rsidRPr="00924A50">
        <w:rPr>
          <w:rFonts w:ascii="Times New Roman" w:hAnsi="Times New Roman" w:cs="Times New Roman"/>
          <w:bCs/>
          <w:sz w:val="24"/>
          <w:szCs w:val="24"/>
        </w:rPr>
        <w:t>retroagindo seus efeitos financeiros a 1º de janeiro de 2025, revogadas as posições em contrário.</w:t>
      </w:r>
    </w:p>
    <w:p w14:paraId="0967701B" w14:textId="77777777" w:rsidR="00A828DD" w:rsidRDefault="00A828DD" w:rsidP="00A82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A8AA10" w14:textId="3BBE2A3E" w:rsidR="0054486C" w:rsidRPr="00924A50" w:rsidRDefault="00A055D0" w:rsidP="00A82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A50">
        <w:rPr>
          <w:rFonts w:ascii="Times New Roman" w:hAnsi="Times New Roman" w:cs="Times New Roman"/>
          <w:sz w:val="24"/>
          <w:szCs w:val="24"/>
        </w:rPr>
        <w:t>Gabinete do Prefeito Constitucional do Município de Bonito de Santa Fé, Estado da Paraíba, em 0</w:t>
      </w:r>
      <w:r w:rsidR="005375A5">
        <w:rPr>
          <w:rFonts w:ascii="Times New Roman" w:hAnsi="Times New Roman" w:cs="Times New Roman"/>
          <w:sz w:val="24"/>
          <w:szCs w:val="24"/>
        </w:rPr>
        <w:t>6</w:t>
      </w:r>
      <w:r w:rsidRPr="00924A50">
        <w:rPr>
          <w:rFonts w:ascii="Times New Roman" w:hAnsi="Times New Roman" w:cs="Times New Roman"/>
          <w:sz w:val="24"/>
          <w:szCs w:val="24"/>
        </w:rPr>
        <w:t xml:space="preserve"> de fevereiro de 2025.</w:t>
      </w:r>
    </w:p>
    <w:p w14:paraId="7291071E" w14:textId="77777777" w:rsidR="0054486C" w:rsidRDefault="0054486C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B5AAE" w14:textId="77777777" w:rsidR="00A828DD" w:rsidRPr="00924A50" w:rsidRDefault="00A828DD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B0BE6" w14:textId="77777777" w:rsidR="0054486C" w:rsidRPr="00924A50" w:rsidRDefault="0054486C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45617" w14:textId="77777777" w:rsidR="0054486C" w:rsidRPr="00924A50" w:rsidRDefault="0054486C" w:rsidP="00537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A50">
        <w:rPr>
          <w:rFonts w:ascii="Times New Roman" w:hAnsi="Times New Roman" w:cs="Times New Roman"/>
          <w:b/>
          <w:bCs/>
          <w:sz w:val="24"/>
          <w:szCs w:val="24"/>
        </w:rPr>
        <w:t>ANTONIO LUCENA FILHO</w:t>
      </w:r>
    </w:p>
    <w:p w14:paraId="7DB77A88" w14:textId="77777777" w:rsidR="0054486C" w:rsidRPr="00924A50" w:rsidRDefault="0054486C" w:rsidP="005375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A50">
        <w:rPr>
          <w:rFonts w:ascii="Times New Roman" w:hAnsi="Times New Roman" w:cs="Times New Roman"/>
          <w:sz w:val="24"/>
          <w:szCs w:val="24"/>
        </w:rPr>
        <w:t>Prefeito Constitucional</w:t>
      </w:r>
    </w:p>
    <w:p w14:paraId="7A7373FB" w14:textId="77777777" w:rsidR="00C914B1" w:rsidRPr="00924A50" w:rsidRDefault="00C914B1" w:rsidP="0092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14B1" w:rsidRPr="00924A50" w:rsidSect="00924A50">
      <w:headerReference w:type="default" r:id="rId6"/>
      <w:footerReference w:type="default" r:id="rId7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9B3C6" w14:textId="77777777" w:rsidR="00675605" w:rsidRDefault="00675605" w:rsidP="0054486C">
      <w:pPr>
        <w:spacing w:after="0" w:line="240" w:lineRule="auto"/>
      </w:pPr>
      <w:r>
        <w:separator/>
      </w:r>
    </w:p>
  </w:endnote>
  <w:endnote w:type="continuationSeparator" w:id="0">
    <w:p w14:paraId="2E77C873" w14:textId="77777777" w:rsidR="00675605" w:rsidRDefault="00675605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8F4B3" w14:textId="77777777" w:rsidR="00924A50" w:rsidRPr="002B642A" w:rsidRDefault="00924A50" w:rsidP="00924A50">
    <w:pPr>
      <w:jc w:val="center"/>
      <w:rPr>
        <w:rFonts w:ascii="Imprint MT Shadow" w:hAnsi="Imprint MT Shadow"/>
        <w:iCs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1" layoutInCell="1" allowOverlap="1" wp14:anchorId="30E4DFCC" wp14:editId="576A74B7">
              <wp:simplePos x="0" y="0"/>
              <wp:positionH relativeFrom="margin">
                <wp:align>center</wp:align>
              </wp:positionH>
              <wp:positionV relativeFrom="paragraph">
                <wp:posOffset>-121920</wp:posOffset>
              </wp:positionV>
              <wp:extent cx="6248400" cy="0"/>
              <wp:effectExtent l="76200" t="95250" r="19050" b="19050"/>
              <wp:wrapSquare wrapText="bothSides"/>
              <wp:docPr id="3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5ACC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0;margin-top:-9.6pt;width:492pt;height:0;flip:y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" strokecolor="#44546a [3215]" strokeweight="3pt">
              <v:shadow on="t" color="black [3213]" opacity=".5" offset="-6pt,-6pt"/>
              <w10:wrap type="square" anchorx="margin"/>
              <w10:anchorlock/>
            </v:shape>
          </w:pict>
        </mc:Fallback>
      </mc:AlternateContent>
    </w:r>
    <w:r w:rsidRPr="002B642A">
      <w:rPr>
        <w:rFonts w:ascii="Imprint MT Shadow" w:hAnsi="Imprint MT Shadow"/>
        <w:iCs/>
        <w:sz w:val="20"/>
        <w:szCs w:val="20"/>
      </w:rPr>
      <w:t>Avenida Aurea Dias de Almeida</w:t>
    </w:r>
    <w:r>
      <w:rPr>
        <w:rFonts w:ascii="Imprint MT Shadow" w:hAnsi="Imprint MT Shadow"/>
        <w:iCs/>
        <w:sz w:val="20"/>
        <w:szCs w:val="20"/>
      </w:rPr>
      <w:t xml:space="preserve">, </w:t>
    </w:r>
    <w:r w:rsidRPr="002B642A">
      <w:rPr>
        <w:rFonts w:ascii="Imprint MT Shadow" w:hAnsi="Imprint MT Shadow"/>
        <w:iCs/>
        <w:sz w:val="20"/>
        <w:szCs w:val="20"/>
      </w:rPr>
      <w:t>nº 228</w:t>
    </w:r>
    <w:r>
      <w:rPr>
        <w:rFonts w:ascii="Imprint MT Shadow" w:hAnsi="Imprint MT Shadow"/>
        <w:iCs/>
        <w:sz w:val="20"/>
        <w:szCs w:val="20"/>
      </w:rPr>
      <w:t xml:space="preserve"> -</w:t>
    </w:r>
    <w:r w:rsidRPr="002B642A">
      <w:rPr>
        <w:rFonts w:ascii="Imprint MT Shadow" w:hAnsi="Imprint MT Shadow"/>
        <w:iCs/>
        <w:sz w:val="20"/>
        <w:szCs w:val="20"/>
      </w:rPr>
      <w:t xml:space="preserve"> Centro, Bonito d</w:t>
    </w:r>
    <w:r>
      <w:rPr>
        <w:rFonts w:ascii="Imprint MT Shadow" w:hAnsi="Imprint MT Shadow"/>
        <w:iCs/>
        <w:sz w:val="20"/>
        <w:szCs w:val="20"/>
      </w:rPr>
      <w:t>e Santa Fé – PB - CEP 58960-000.</w:t>
    </w:r>
  </w:p>
  <w:p w14:paraId="1CB0421C" w14:textId="77777777" w:rsidR="00924A50" w:rsidRDefault="00924A50" w:rsidP="00924A50">
    <w:pPr>
      <w:pStyle w:val="Rodap"/>
    </w:pPr>
  </w:p>
  <w:p w14:paraId="713D4518" w14:textId="42F6CE66" w:rsidR="00A055D0" w:rsidRPr="00924A50" w:rsidRDefault="00A055D0" w:rsidP="00924A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6FE78" w14:textId="77777777" w:rsidR="00675605" w:rsidRDefault="00675605" w:rsidP="0054486C">
      <w:pPr>
        <w:spacing w:after="0" w:line="240" w:lineRule="auto"/>
      </w:pPr>
      <w:r>
        <w:separator/>
      </w:r>
    </w:p>
  </w:footnote>
  <w:footnote w:type="continuationSeparator" w:id="0">
    <w:p w14:paraId="6707718D" w14:textId="77777777" w:rsidR="00675605" w:rsidRDefault="00675605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53D62" w14:textId="77777777" w:rsidR="00E25404" w:rsidRPr="00A227F3" w:rsidRDefault="00E25404" w:rsidP="00E25404">
    <w:pPr>
      <w:pStyle w:val="Cabealho"/>
      <w:jc w:val="right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6DEA3F9A" wp14:editId="4E5762F0">
          <wp:simplePos x="0" y="0"/>
          <wp:positionH relativeFrom="margin">
            <wp:posOffset>2417445</wp:posOffset>
          </wp:positionH>
          <wp:positionV relativeFrom="margin">
            <wp:posOffset>-1688200</wp:posOffset>
          </wp:positionV>
          <wp:extent cx="628650" cy="723900"/>
          <wp:effectExtent l="0" t="0" r="0" b="0"/>
          <wp:wrapSquare wrapText="bothSides"/>
          <wp:docPr id="6" name="Imagem 1" descr="D:\BRASÃO MUNICÍPIO\bras+úo colorido - REDUZ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RASÃO MUNICÍPIO\bras+úo colorido - REDUZI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30CE04" w14:textId="77777777" w:rsidR="00E25404" w:rsidRDefault="00E25404" w:rsidP="00E25404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/>
        <w:sz w:val="16"/>
        <w:szCs w:val="16"/>
      </w:rPr>
    </w:pPr>
  </w:p>
  <w:p w14:paraId="715C3B21" w14:textId="77777777" w:rsidR="00E25404" w:rsidRDefault="00E25404" w:rsidP="00E25404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/>
        <w:sz w:val="16"/>
        <w:szCs w:val="16"/>
      </w:rPr>
    </w:pPr>
  </w:p>
  <w:p w14:paraId="7A554C5B" w14:textId="77777777" w:rsidR="00E25404" w:rsidRDefault="00E25404" w:rsidP="00E25404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/>
        <w:sz w:val="16"/>
        <w:szCs w:val="16"/>
      </w:rPr>
    </w:pPr>
  </w:p>
  <w:p w14:paraId="355F4A80" w14:textId="77777777" w:rsidR="00E25404" w:rsidRDefault="00E25404" w:rsidP="00E25404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/>
        <w:sz w:val="20"/>
        <w:szCs w:val="20"/>
      </w:rPr>
    </w:pPr>
  </w:p>
  <w:p w14:paraId="23B9EBB1" w14:textId="77777777" w:rsidR="00E25404" w:rsidRPr="002B642A" w:rsidRDefault="00E25404" w:rsidP="00E25404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/>
        <w:sz w:val="20"/>
        <w:szCs w:val="20"/>
      </w:rPr>
    </w:pPr>
    <w:r w:rsidRPr="002B642A">
      <w:rPr>
        <w:rFonts w:ascii="Imprint MT Shadow" w:hAnsi="Imprint MT Shadow"/>
        <w:sz w:val="20"/>
        <w:szCs w:val="20"/>
      </w:rPr>
      <w:t>ESTADO DA PARAÍBA</w:t>
    </w:r>
  </w:p>
  <w:p w14:paraId="2E939AF3" w14:textId="77777777" w:rsidR="00E25404" w:rsidRPr="002B642A" w:rsidRDefault="00E25404" w:rsidP="00E25404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/>
        <w:b/>
        <w:szCs w:val="24"/>
      </w:rPr>
    </w:pPr>
    <w:r w:rsidRPr="002B642A">
      <w:rPr>
        <w:rFonts w:ascii="Imprint MT Shadow" w:hAnsi="Imprint MT Shadow"/>
        <w:b/>
        <w:szCs w:val="24"/>
      </w:rPr>
      <w:t>PREFEITURA MUNICIPAL DE BONITO DE SANTA FÉ</w:t>
    </w:r>
  </w:p>
  <w:p w14:paraId="6FAC3836" w14:textId="77777777" w:rsidR="00E25404" w:rsidRPr="002B642A" w:rsidRDefault="00E25404" w:rsidP="00E25404">
    <w:pPr>
      <w:pStyle w:val="Cabealho"/>
      <w:tabs>
        <w:tab w:val="center" w:pos="-142"/>
        <w:tab w:val="right" w:pos="8931"/>
      </w:tabs>
      <w:jc w:val="center"/>
      <w:rPr>
        <w:rFonts w:ascii="Imprint MT Shadow" w:hAnsi="Imprint MT Shadow" w:cs="Andalus"/>
        <w:sz w:val="20"/>
        <w:szCs w:val="20"/>
      </w:rPr>
    </w:pPr>
    <w:r w:rsidRPr="002B642A">
      <w:rPr>
        <w:rFonts w:ascii="Imprint MT Shadow" w:hAnsi="Imprint MT Shadow" w:cs="Andalus"/>
        <w:sz w:val="20"/>
        <w:szCs w:val="20"/>
      </w:rPr>
      <w:t xml:space="preserve">CNPJ </w:t>
    </w:r>
    <w:r w:rsidRPr="002B642A">
      <w:rPr>
        <w:rFonts w:ascii="Imprint MT Shadow" w:hAnsi="Imprint MT Shadow" w:cs="Times New Roman"/>
        <w:sz w:val="20"/>
        <w:szCs w:val="20"/>
      </w:rPr>
      <w:t>08.924.037/0001-18</w:t>
    </w:r>
  </w:p>
  <w:p w14:paraId="3CF56AF3" w14:textId="77777777" w:rsidR="00E25404" w:rsidRDefault="00E25404" w:rsidP="00E25404">
    <w:pPr>
      <w:pStyle w:val="Cabealho"/>
      <w:tabs>
        <w:tab w:val="center" w:pos="-142"/>
        <w:tab w:val="right" w:pos="8931"/>
      </w:tabs>
      <w:jc w:val="center"/>
      <w:rPr>
        <w:rFonts w:ascii="Imprint MT Shadow" w:hAnsi="Imprint MT Shadow" w:cs="Andalus"/>
        <w:szCs w:val="24"/>
      </w:rPr>
    </w:pPr>
    <w:r w:rsidRPr="002B642A">
      <w:rPr>
        <w:rFonts w:ascii="Imprint MT Shadow" w:hAnsi="Imprint MT Shadow" w:cs="Andalus"/>
        <w:szCs w:val="24"/>
      </w:rPr>
      <w:t>Gabinete do Prefeito</w:t>
    </w:r>
  </w:p>
  <w:p w14:paraId="5063EDCA" w14:textId="68D1461B" w:rsidR="0054486C" w:rsidRPr="00E25404" w:rsidRDefault="00E25404" w:rsidP="00E25404">
    <w:pPr>
      <w:pStyle w:val="Cabealho"/>
      <w:tabs>
        <w:tab w:val="center" w:pos="-142"/>
        <w:tab w:val="right" w:pos="8931"/>
      </w:tabs>
      <w:jc w:val="center"/>
      <w:rPr>
        <w:rFonts w:ascii="Imprint MT Shadow" w:hAnsi="Imprint MT Shadow" w:cs="Andalus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1" wp14:anchorId="0FB408A4" wp14:editId="08BC441D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248400" cy="0"/>
              <wp:effectExtent l="76200" t="95250" r="19050" b="19050"/>
              <wp:wrapSquare wrapText="bothSides"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CEDB2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0;margin-top:9.25pt;width:49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" strokecolor="#44546a [3215]" strokeweight="3pt">
              <v:shadow on="t" color="black [3213]" opacity=".5" offset="-6pt,-6pt"/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8B"/>
    <w:rsid w:val="00107004"/>
    <w:rsid w:val="00144F59"/>
    <w:rsid w:val="001F1149"/>
    <w:rsid w:val="002476A7"/>
    <w:rsid w:val="002B0416"/>
    <w:rsid w:val="002D0DB3"/>
    <w:rsid w:val="00324E41"/>
    <w:rsid w:val="004472AE"/>
    <w:rsid w:val="004B5F24"/>
    <w:rsid w:val="004D1C6C"/>
    <w:rsid w:val="004F328B"/>
    <w:rsid w:val="005375A5"/>
    <w:rsid w:val="0054486C"/>
    <w:rsid w:val="00563AAE"/>
    <w:rsid w:val="00640B87"/>
    <w:rsid w:val="00675605"/>
    <w:rsid w:val="00692DEC"/>
    <w:rsid w:val="007F0662"/>
    <w:rsid w:val="00872FA0"/>
    <w:rsid w:val="008738AD"/>
    <w:rsid w:val="00902688"/>
    <w:rsid w:val="00924A50"/>
    <w:rsid w:val="009540BD"/>
    <w:rsid w:val="009A0873"/>
    <w:rsid w:val="009A5A7A"/>
    <w:rsid w:val="009F3C47"/>
    <w:rsid w:val="00A055D0"/>
    <w:rsid w:val="00A55F2A"/>
    <w:rsid w:val="00A828DD"/>
    <w:rsid w:val="00B233AE"/>
    <w:rsid w:val="00B606A7"/>
    <w:rsid w:val="00BB43FD"/>
    <w:rsid w:val="00C6561C"/>
    <w:rsid w:val="00C914B1"/>
    <w:rsid w:val="00CC1810"/>
    <w:rsid w:val="00D90BDB"/>
    <w:rsid w:val="00E25404"/>
    <w:rsid w:val="00F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28E65"/>
  <w15:chartTrackingRefBased/>
  <w15:docId w15:val="{1A544017-0BDE-4998-B858-82AC51C4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3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3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3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3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3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3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3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3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3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3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3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3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32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32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32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32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32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32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3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3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3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3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3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32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32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32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3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32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328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7F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4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486C"/>
  </w:style>
  <w:style w:type="paragraph" w:styleId="Rodap">
    <w:name w:val="footer"/>
    <w:basedOn w:val="Normal"/>
    <w:link w:val="RodapChar"/>
    <w:uiPriority w:val="99"/>
    <w:unhideWhenUsed/>
    <w:rsid w:val="00544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486C"/>
  </w:style>
  <w:style w:type="paragraph" w:styleId="Corpodetexto">
    <w:name w:val="Body Text"/>
    <w:basedOn w:val="Normal"/>
    <w:link w:val="CorpodetextoChar"/>
    <w:uiPriority w:val="1"/>
    <w:qFormat/>
    <w:rsid w:val="005448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4486C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Ádylla</dc:creator>
  <cp:keywords/>
  <dc:description/>
  <cp:lastModifiedBy>CM-BSF</cp:lastModifiedBy>
  <cp:revision>17</cp:revision>
  <cp:lastPrinted>2025-02-07T12:08:00Z</cp:lastPrinted>
  <dcterms:created xsi:type="dcterms:W3CDTF">2025-01-20T19:10:00Z</dcterms:created>
  <dcterms:modified xsi:type="dcterms:W3CDTF">2025-02-07T12:08:00Z</dcterms:modified>
</cp:coreProperties>
</file>